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01097" w:rsidTr="00201097">
        <w:tc>
          <w:tcPr>
            <w:tcW w:w="4672" w:type="dxa"/>
          </w:tcPr>
          <w:p w:rsidR="00201097" w:rsidRDefault="00201097" w:rsidP="00201097">
            <w:pPr>
              <w:pStyle w:val="Style3"/>
              <w:widowControl/>
              <w:spacing w:line="240" w:lineRule="exact"/>
              <w:ind w:firstLine="0"/>
              <w:rPr>
                <w:rStyle w:val="FontStyle12"/>
              </w:rPr>
            </w:pPr>
          </w:p>
        </w:tc>
        <w:tc>
          <w:tcPr>
            <w:tcW w:w="4673" w:type="dxa"/>
          </w:tcPr>
          <w:p w:rsidR="00201097" w:rsidRPr="00201097" w:rsidRDefault="00201097" w:rsidP="00201097">
            <w:pPr>
              <w:pStyle w:val="Style3"/>
            </w:pPr>
            <w:r w:rsidRPr="00201097">
              <w:t>Приложение №</w:t>
            </w:r>
            <w:r>
              <w:t>1</w:t>
            </w:r>
          </w:p>
          <w:p w:rsidR="00201097" w:rsidRPr="00201097" w:rsidRDefault="00201097" w:rsidP="00201097">
            <w:pPr>
              <w:pStyle w:val="Style3"/>
            </w:pPr>
            <w:r w:rsidRPr="00201097">
              <w:t>Утверждено приказом главного врача</w:t>
            </w:r>
          </w:p>
          <w:p w:rsidR="00201097" w:rsidRPr="00201097" w:rsidRDefault="00201097" w:rsidP="00201097">
            <w:pPr>
              <w:pStyle w:val="Style3"/>
            </w:pPr>
            <w:r w:rsidRPr="00201097">
              <w:t>ГБУЗ СК «СККБ»</w:t>
            </w:r>
          </w:p>
          <w:p w:rsidR="00201097" w:rsidRPr="00201097" w:rsidRDefault="00201097" w:rsidP="00201097">
            <w:pPr>
              <w:pStyle w:val="Style3"/>
              <w:spacing w:line="240" w:lineRule="exact"/>
              <w:rPr>
                <w:b/>
              </w:rPr>
            </w:pPr>
            <w:r w:rsidRPr="00201097">
              <w:t xml:space="preserve">От </w:t>
            </w:r>
            <w:r w:rsidR="005018E7">
              <w:t>29.12.2018г.</w:t>
            </w:r>
            <w:bookmarkStart w:id="0" w:name="_GoBack"/>
            <w:bookmarkEnd w:id="0"/>
            <w:r w:rsidRPr="00201097">
              <w:t xml:space="preserve"> </w:t>
            </w:r>
            <w:r w:rsidR="005018E7">
              <w:t>№ 787-Д</w:t>
            </w:r>
          </w:p>
          <w:p w:rsidR="00201097" w:rsidRDefault="00201097" w:rsidP="00201097">
            <w:pPr>
              <w:pStyle w:val="Style3"/>
              <w:widowControl/>
              <w:spacing w:line="240" w:lineRule="exact"/>
              <w:ind w:firstLine="0"/>
              <w:rPr>
                <w:rStyle w:val="FontStyle12"/>
              </w:rPr>
            </w:pPr>
          </w:p>
        </w:tc>
      </w:tr>
    </w:tbl>
    <w:p w:rsidR="00201097" w:rsidRDefault="00201097" w:rsidP="00201097">
      <w:pPr>
        <w:pStyle w:val="Style3"/>
        <w:widowControl/>
        <w:spacing w:line="240" w:lineRule="exact"/>
        <w:ind w:firstLine="0"/>
        <w:rPr>
          <w:rStyle w:val="FontStyle12"/>
        </w:rPr>
      </w:pPr>
    </w:p>
    <w:p w:rsidR="006F0D5E" w:rsidRPr="005D27A1" w:rsidRDefault="00D96EF9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D27A1">
        <w:rPr>
          <w:rFonts w:ascii="Times New Roman" w:hAnsi="Times New Roman" w:cs="Times New Roman"/>
          <w:b/>
          <w:sz w:val="32"/>
          <w:szCs w:val="32"/>
        </w:rPr>
        <w:t>Основные положения</w:t>
      </w:r>
      <w:r w:rsidR="005D27A1" w:rsidRPr="005D27A1">
        <w:rPr>
          <w:rFonts w:ascii="Times New Roman" w:hAnsi="Times New Roman" w:cs="Times New Roman"/>
          <w:b/>
          <w:sz w:val="32"/>
          <w:szCs w:val="32"/>
        </w:rPr>
        <w:t xml:space="preserve"> Учетной политики ГБУЗ СК «СККБ»</w:t>
      </w:r>
    </w:p>
    <w:p w:rsidR="005D27A1" w:rsidRPr="005D27A1" w:rsidRDefault="005D27A1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5D27A1">
        <w:rPr>
          <w:rFonts w:ascii="Times New Roman" w:hAnsi="Times New Roman" w:cs="Times New Roman"/>
          <w:b/>
          <w:sz w:val="32"/>
          <w:szCs w:val="32"/>
        </w:rPr>
        <w:t xml:space="preserve">для публикации </w:t>
      </w:r>
      <w:r>
        <w:rPr>
          <w:rFonts w:ascii="Times New Roman" w:hAnsi="Times New Roman" w:cs="Times New Roman"/>
          <w:b/>
          <w:sz w:val="32"/>
          <w:szCs w:val="32"/>
        </w:rPr>
        <w:t>на официальном сайте в сети «Интернет»</w:t>
      </w:r>
    </w:p>
    <w:p w:rsidR="00D96EF9" w:rsidRPr="005D27A1" w:rsidRDefault="00D96EF9" w:rsidP="005D27A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6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70"/>
        <w:gridCol w:w="1615"/>
        <w:gridCol w:w="1943"/>
        <w:gridCol w:w="4683"/>
        <w:gridCol w:w="2552"/>
      </w:tblGrid>
      <w:tr w:rsidR="00384474" w:rsidRPr="00384474" w:rsidTr="002E543A">
        <w:tc>
          <w:tcPr>
            <w:tcW w:w="370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5" w:type="dxa"/>
          </w:tcPr>
          <w:p w:rsidR="00384474" w:rsidRPr="00384474" w:rsidRDefault="00384474" w:rsidP="00CB4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учета</w:t>
            </w:r>
          </w:p>
        </w:tc>
        <w:tc>
          <w:tcPr>
            <w:tcW w:w="1943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sz w:val="24"/>
                <w:szCs w:val="24"/>
              </w:rPr>
              <w:t>Код счета бухгалтерского учета</w:t>
            </w:r>
          </w:p>
        </w:tc>
        <w:tc>
          <w:tcPr>
            <w:tcW w:w="4683" w:type="dxa"/>
          </w:tcPr>
          <w:p w:rsidR="00384474" w:rsidRPr="00384474" w:rsidRDefault="00384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552" w:type="dxa"/>
          </w:tcPr>
          <w:p w:rsidR="00384474" w:rsidRPr="00384474" w:rsidRDefault="00384474" w:rsidP="00B22E0F">
            <w:pPr>
              <w:rPr>
                <w:rFonts w:ascii="Times New Roman" w:hAnsi="Times New Roman" w:cs="Times New Roman"/>
                <w:b/>
              </w:rPr>
            </w:pPr>
            <w:r w:rsidRPr="00384474">
              <w:rPr>
                <w:rFonts w:ascii="Times New Roman" w:hAnsi="Times New Roman" w:cs="Times New Roman"/>
                <w:b/>
              </w:rPr>
              <w:t>Правовое положение</w:t>
            </w:r>
          </w:p>
        </w:tc>
      </w:tr>
      <w:tr w:rsidR="003D2C49" w:rsidRPr="002D1045" w:rsidTr="002E543A">
        <w:tc>
          <w:tcPr>
            <w:tcW w:w="370" w:type="dxa"/>
          </w:tcPr>
          <w:p w:rsidR="00880CDA" w:rsidRPr="002D1045" w:rsidRDefault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880CDA" w:rsidRPr="002D1045" w:rsidRDefault="00CB4505" w:rsidP="00C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6FA5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1943" w:type="dxa"/>
          </w:tcPr>
          <w:p w:rsidR="00880CDA" w:rsidRPr="002D1045" w:rsidRDefault="00CB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Рабочий план счетов</w:t>
            </w:r>
          </w:p>
        </w:tc>
        <w:tc>
          <w:tcPr>
            <w:tcW w:w="4683" w:type="dxa"/>
          </w:tcPr>
          <w:p w:rsidR="00880CDA" w:rsidRPr="002D1045" w:rsidRDefault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Коды счетов бухучета Приложение № 1</w:t>
            </w:r>
          </w:p>
          <w:p w:rsidR="000C6FA5" w:rsidRPr="002D1045" w:rsidRDefault="000C6FA5" w:rsidP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При отражении в бухучете хозяйственных операций 1-1</w:t>
            </w:r>
            <w:r w:rsidR="00FA69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номера счета Рабочего плана счетов формируется следующим способом:</w:t>
            </w:r>
          </w:p>
          <w:tbl>
            <w:tblPr>
              <w:tblW w:w="4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548"/>
            </w:tblGrid>
            <w:tr w:rsidR="003D2C49" w:rsidRPr="002D1045" w:rsidTr="00CB4505">
              <w:tc>
                <w:tcPr>
                  <w:tcW w:w="73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Разряд номера счета</w:t>
                  </w:r>
                </w:p>
              </w:tc>
              <w:tc>
                <w:tcPr>
                  <w:tcW w:w="354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  <w:vAlign w:val="center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1–4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Аналитический код вида услуги:</w:t>
                  </w:r>
                </w:p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0901 – для отражений операций по основному виду деятельности;</w:t>
                  </w:r>
                </w:p>
                <w:p w:rsidR="00CB4505" w:rsidRPr="002D1045" w:rsidRDefault="00CB4505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0113 – для отражения арендной платы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5–14</w:t>
                  </w:r>
                </w:p>
              </w:tc>
              <w:tc>
                <w:tcPr>
                  <w:tcW w:w="3548" w:type="dxa"/>
                </w:tcPr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7: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0000000000 – ОМС 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9000000000 – НСЗ (ОМС)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2: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0000000000 – средства от приносящей доход деятельности; 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1000000000 -  пожертвования;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0000000020 – розничная торговля;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КФО = 4: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 – гос. Задание: скорая, в т. ч. скорая специализированная помощь и ликвидация ЧС;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0000000001 – гос. Задание: экстренная медицинская помощь;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КФО = 5: </w:t>
                  </w:r>
                </w:p>
                <w:p w:rsidR="00EE1C8F" w:rsidRPr="002D1045" w:rsidRDefault="002E6BBA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0047001</w:t>
                  </w:r>
                  <w:r w:rsidR="00EE1C8F"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 – ВМП краевой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федеральный</w:t>
                  </w:r>
                  <w:r w:rsidR="00EE1C8F"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бюджет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0047004000 – ВМП доноры (трансплантология);</w:t>
                  </w:r>
                </w:p>
                <w:p w:rsidR="00EE1C8F" w:rsidRPr="002D1045" w:rsidRDefault="00EE1C8F" w:rsidP="002B2CF9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0111411010 – иные субсидии на оборудование;</w:t>
                  </w:r>
                </w:p>
                <w:p w:rsidR="00CB4505" w:rsidRPr="002D1045" w:rsidRDefault="00EE1C8F" w:rsidP="00EE1C8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0000000000 – иные субсидии на «Формирование здорового образа жизни</w:t>
                  </w:r>
                  <w:r w:rsidR="002E6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15–17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CB4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вида поступлений или выбытий, соответствующий: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аналитической группе подвида доходов бюджетов;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коду вида расходов;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1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аналитической группе вида источников финансирования дефицитов бюджетов</w:t>
                  </w:r>
                </w:p>
              </w:tc>
            </w:tr>
            <w:tr w:rsidR="003D2C49" w:rsidRPr="002D1045" w:rsidTr="00CB4505">
              <w:tc>
                <w:tcPr>
                  <w:tcW w:w="738" w:type="dxa"/>
                </w:tcPr>
                <w:p w:rsidR="00CB4505" w:rsidRPr="002D1045" w:rsidRDefault="00CB4505" w:rsidP="00CB450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548" w:type="dxa"/>
                </w:tcPr>
                <w:p w:rsidR="00CB4505" w:rsidRPr="002D1045" w:rsidRDefault="00CB4505" w:rsidP="00CB45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вида финансового обеспечения (деятельности)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– приносящая доход деятельность (собственные доходы учреждения);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– средства во временном распоряжении;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– субсидия на выполнение государственного задания;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– субсидии на иные цели;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– субсидии на цели осуществления капитальных вложений</w:t>
                  </w:r>
                </w:p>
                <w:p w:rsidR="00CB4505" w:rsidRPr="002D1045" w:rsidRDefault="00CB4505" w:rsidP="00CB4505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– средства ОМС</w:t>
                  </w:r>
                </w:p>
              </w:tc>
            </w:tr>
          </w:tbl>
          <w:p w:rsidR="006C190E" w:rsidRPr="002D1045" w:rsidRDefault="006C190E" w:rsidP="000C6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80CDA" w:rsidRPr="002D1045" w:rsidRDefault="005018E7" w:rsidP="00B2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п. 19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СГС «Концептуальные основы бухучета и отчетности», </w:t>
            </w:r>
            <w:hyperlink r:id="rId6" w:anchor="/document/99/542618106/XA00M802MO/" w:tooltip="б) Рабочий план счетов бухгалтерского учета, содержащий применяемые счета бухгалтерского учета для ведения синтетического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подпункте «б»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пункта 9 СГС «Учетная политика, оценочные значения и ошибки», пунктах </w:t>
            </w:r>
            <w:hyperlink r:id="rId7" w:anchor="/document/99/902249301/ZAP2BFG3L0/" w:tooltip="6. Субъект учета в целях организации бухгалтерского учета, руководствуясь законодательством Российской Федерации о бухгалтерском учете, нормативными актами органов, регулирующими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6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8" w:anchor="/document/99/902249301/XA00M6Q2MH/" w:tooltip="21. На основе Единого плана счетов и положений настоящей Инструкции для ведения бухгалтерского учета применяются: казенными учреждениями, организациями, осуществляющими полномочия..." w:history="1">
              <w:r w:rsidR="00B22E0F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21</w:t>
              </w:r>
            </w:hyperlink>
            <w:r w:rsidR="00B22E0F" w:rsidRPr="002D1045">
              <w:rPr>
                <w:rFonts w:ascii="Times New Roman" w:hAnsi="Times New Roman" w:cs="Times New Roman"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3D2C49" w:rsidRPr="002D1045" w:rsidTr="002E543A">
        <w:tc>
          <w:tcPr>
            <w:tcW w:w="370" w:type="dxa"/>
          </w:tcPr>
          <w:p w:rsidR="00880CDA" w:rsidRPr="002D1045" w:rsidRDefault="00384474" w:rsidP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5" w:type="dxa"/>
          </w:tcPr>
          <w:p w:rsidR="00880CDA" w:rsidRPr="002D1045" w:rsidRDefault="00880CDA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1943" w:type="dxa"/>
          </w:tcPr>
          <w:p w:rsidR="00880CD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83" w:type="dxa"/>
          </w:tcPr>
          <w:p w:rsidR="00880CDA" w:rsidRPr="002D1045" w:rsidRDefault="00880CDA" w:rsidP="001B36C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Линейный метод, ежемесячно в п</w:t>
            </w:r>
            <w:r w:rsidR="001B3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оследний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календарного месяца</w:t>
            </w:r>
          </w:p>
        </w:tc>
        <w:tc>
          <w:tcPr>
            <w:tcW w:w="2552" w:type="dxa"/>
          </w:tcPr>
          <w:p w:rsidR="00880CDA" w:rsidRPr="002D1045" w:rsidRDefault="005018E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880CDA" w:rsidRPr="002D10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п. 85</w:t>
              </w:r>
            </w:hyperlink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</w:t>
            </w:r>
            <w:r w:rsidR="00880CD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фондами, государственных академий наук, государственных (муниципальных) учреждений, утв. Приказом Минфина России от 01.12.2010 N 157н</w:t>
            </w:r>
          </w:p>
        </w:tc>
      </w:tr>
      <w:tr w:rsidR="003D2C49" w:rsidRPr="002D1045" w:rsidTr="002E543A">
        <w:tc>
          <w:tcPr>
            <w:tcW w:w="370" w:type="dxa"/>
          </w:tcPr>
          <w:p w:rsidR="004360D7" w:rsidRPr="002D1045" w:rsidRDefault="00384474" w:rsidP="008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5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Материальные запасы</w:t>
            </w:r>
          </w:p>
        </w:tc>
        <w:tc>
          <w:tcPr>
            <w:tcW w:w="1943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КРБ.0.105.32.000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КРБ.0.105.33.000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КРБ.0.105.34.000</w:t>
            </w:r>
          </w:p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КРБ.0.105.35.000</w:t>
            </w:r>
          </w:p>
          <w:p w:rsidR="004360D7" w:rsidRPr="002D1045" w:rsidRDefault="004360D7" w:rsidP="004360D7">
            <w:pPr>
              <w:pStyle w:val="ConsPlusNormal"/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КРБ.0.105.36.000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3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Выбытие (отпуск) материальных запасов осуществляется по средней фактической стоимости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4360D7" w:rsidRPr="002D1045" w:rsidRDefault="004360D7" w:rsidP="004360D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об учетной политике от </w:t>
            </w:r>
            <w:r w:rsidR="002E543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29.12.2018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 w:rsidR="002E543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778-Д</w:t>
            </w:r>
          </w:p>
          <w:p w:rsidR="004360D7" w:rsidRPr="002D1045" w:rsidRDefault="004360D7" w:rsidP="00880CD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43A" w:rsidRPr="002D1045" w:rsidTr="002E543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Медикаменты и медицинские расходные изделия</w:t>
            </w:r>
          </w:p>
        </w:tc>
        <w:tc>
          <w:tcPr>
            <w:tcW w:w="194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КРБ.0.105.31.000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Выбытие (отпуск) материальных запасов осуществляется по фактической стоимости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2C49" w:rsidRPr="002D1045" w:rsidTr="002E543A">
        <w:tc>
          <w:tcPr>
            <w:tcW w:w="370" w:type="dxa"/>
          </w:tcPr>
          <w:p w:rsidR="00EE1C8F" w:rsidRPr="002D1045" w:rsidRDefault="00384474" w:rsidP="0074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EE1C8F" w:rsidRPr="002D1045" w:rsidRDefault="003D2C49" w:rsidP="003D2C4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</w:rPr>
              <w:t>ыдача из кассы денежных документов подотчет</w:t>
            </w:r>
          </w:p>
        </w:tc>
        <w:tc>
          <w:tcPr>
            <w:tcW w:w="1943" w:type="dxa"/>
          </w:tcPr>
          <w:p w:rsidR="00EE1C8F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КБК.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E1C8F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683" w:type="dxa"/>
          </w:tcPr>
          <w:p w:rsidR="00EE1C8F" w:rsidRPr="002D1045" w:rsidRDefault="00EE1C8F" w:rsidP="007466C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выдаче под отчет денежных документов, составлении и представлении отчетов подотчетными лицами</w:t>
            </w:r>
          </w:p>
        </w:tc>
        <w:tc>
          <w:tcPr>
            <w:tcW w:w="2552" w:type="dxa"/>
          </w:tcPr>
          <w:p w:rsidR="00EE1C8F" w:rsidRPr="002D1045" w:rsidRDefault="00EE1C8F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№9 к </w:t>
            </w:r>
            <w:proofErr w:type="spellStart"/>
            <w:r w:rsidR="002E543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r w:rsidR="002E543A" w:rsidRPr="002D10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Приказу об Учетной политике № 778-Д от 29.12.2018г</w:t>
            </w:r>
          </w:p>
        </w:tc>
      </w:tr>
      <w:tr w:rsidR="002E543A" w:rsidRPr="002D1045" w:rsidTr="002E543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Резервы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предстоящей оплаты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отпусков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КБК.0.401.60.000 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субконто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«Резерв предстоящей оплаты отпусков»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Используются счета аналитического учета: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1.401.61.211 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на оплату отпусков за фактически отработанное время в части выплат персоналу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1.401.61.213 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на оплату отпусков за фактически отработанное время в части оплаты страховых взносов</w:t>
            </w:r>
            <w:r w:rsidRPr="002D10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Сумма резерва рассчитывается как произведение количества неиспользованных всеми сотрудниками учреждения дней отпусков на конец года(по данным кадрового учета) и среднего дневного заработка по учреждению за последние 12 месяцев с учетом начисленных взносов на обязательное страхование</w:t>
            </w:r>
          </w:p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  <w:p w:rsidR="002E543A" w:rsidRPr="002D1045" w:rsidRDefault="002E543A" w:rsidP="002E54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543A" w:rsidRPr="002D1045" w:rsidTr="00B40F9A">
        <w:tc>
          <w:tcPr>
            <w:tcW w:w="370" w:type="dxa"/>
          </w:tcPr>
          <w:p w:rsidR="002E543A" w:rsidRPr="002D1045" w:rsidRDefault="00384474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shd w:val="clear" w:color="auto" w:fill="auto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Бланки строгой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отчетности</w:t>
            </w:r>
          </w:p>
        </w:tc>
        <w:tc>
          <w:tcPr>
            <w:tcW w:w="1943" w:type="dxa"/>
            <w:shd w:val="clear" w:color="auto" w:fill="auto"/>
          </w:tcPr>
          <w:p w:rsidR="002E543A" w:rsidRPr="002D1045" w:rsidRDefault="001B36C9" w:rsidP="002E543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="002E543A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4683" w:type="dxa"/>
            <w:shd w:val="clear" w:color="auto" w:fill="auto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условной оценке: один бланк стоит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1 руб.</w:t>
            </w:r>
          </w:p>
        </w:tc>
        <w:tc>
          <w:tcPr>
            <w:tcW w:w="2552" w:type="dxa"/>
          </w:tcPr>
          <w:p w:rsidR="002E543A" w:rsidRPr="002D1045" w:rsidRDefault="002E543A" w:rsidP="002E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об учетной политике от 29.12.2018 № 778-Д</w:t>
            </w:r>
          </w:p>
        </w:tc>
      </w:tr>
      <w:tr w:rsidR="003D2C49" w:rsidRPr="002D1045" w:rsidTr="002E543A">
        <w:tc>
          <w:tcPr>
            <w:tcW w:w="370" w:type="dxa"/>
          </w:tcPr>
          <w:p w:rsidR="003E0F66" w:rsidRPr="002D1045" w:rsidRDefault="00384474" w:rsidP="003E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15" w:type="dxa"/>
            <w:shd w:val="clear" w:color="auto" w:fill="auto"/>
          </w:tcPr>
          <w:p w:rsidR="003E0F66" w:rsidRPr="002D1045" w:rsidRDefault="003E0F66" w:rsidP="00EE1C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Основные средства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стоимостью до </w:t>
            </w:r>
            <w:r w:rsidR="00EE1C8F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000 руб. включительно в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эксплуатации</w:t>
            </w:r>
          </w:p>
        </w:tc>
        <w:tc>
          <w:tcPr>
            <w:tcW w:w="1943" w:type="dxa"/>
            <w:shd w:val="clear" w:color="auto" w:fill="auto"/>
          </w:tcPr>
          <w:p w:rsidR="003E0F66" w:rsidRPr="002D1045" w:rsidRDefault="007727DC" w:rsidP="003E0F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="003E0F66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4683" w:type="dxa"/>
            <w:shd w:val="clear" w:color="auto" w:fill="auto"/>
          </w:tcPr>
          <w:p w:rsidR="003E0F66" w:rsidRPr="002D1045" w:rsidRDefault="003E0F66" w:rsidP="003E0F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 балансовой стоимости введенного в эксплуатацию объекта </w:t>
            </w:r>
          </w:p>
        </w:tc>
        <w:tc>
          <w:tcPr>
            <w:tcW w:w="2552" w:type="dxa"/>
            <w:shd w:val="clear" w:color="auto" w:fill="auto"/>
          </w:tcPr>
          <w:p w:rsidR="003E0F66" w:rsidRPr="002D1045" w:rsidRDefault="00EE1C8F" w:rsidP="003E0F6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39 СГС «Основные средства», пункт 373 Инструкции к Единому плану счетов № 157н.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 по сомнительным долгам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</w:t>
            </w:r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50РСД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о признании дебиторской задолженности безнадежной к взысканию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 11 СГС «Доходы»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будущих периодов в рамках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госзадание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4.401.40 131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общей сумме соглашения, на дату, когда подписали </w:t>
            </w:r>
            <w:hyperlink r:id="rId10" w:anchor="/document/11/45135/m111id41670370/" w:tooltip="Дополнительно к госзаданию учредитель заключает с учреждением соглашение о предоставлении субсидии" w:history="1"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соглашение о субсидии</w:t>
              </w:r>
            </w:hyperlink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 доходах текущего года на </w:t>
            </w:r>
            <w:hyperlink r:id="rId11" w:anchor="/document/99/902249301/ZAP2DPE3H1/" w:tooltip="40110 Доходы текущего финансового года" w:history="1"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 xml:space="preserve">счете </w:t>
              </w:r>
              <w:proofErr w:type="gramStart"/>
              <w:r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401.10</w:t>
              </w:r>
            </w:hyperlink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,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дату, когда подтверждена сумма выполнения </w:t>
            </w:r>
            <w:proofErr w:type="spell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госзадания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5F457B" w:rsidRPr="002D1045" w:rsidRDefault="005018E7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anchor="/document/99/542619320/XA00M7K2N0/" w:tooltip="54. Субсидии на выполнение государственного (муниципального) задания признаются в бухгалтерском учете в качестве доходов будущих периодов на дату возникновения права на их получение..." w:history="1">
              <w:r w:rsidR="005F457B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п. 54</w:t>
              </w:r>
            </w:hyperlink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 «Доходы», п. п. </w:t>
            </w:r>
            <w:hyperlink r:id="rId13" w:anchor="/document/99/902249301/XA00M4O2MO/" w:tooltip="21. На основе Единого плана счетов и положений настоящей Инструкции для ведения бухгалтерского учета применяются: казенными учреждениями,..." w:history="1">
              <w:r w:rsidR="005F457B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21</w:t>
              </w:r>
            </w:hyperlink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14" w:anchor="/document/99/902249301/ZAP250O3DT/" w:tooltip="197. Счет предназначен для учета расчетов по суммам доходов (поступлений), начисленных учреждением в момент возникновения требований к их плательщикам (по суммам предстоящих доходов),.." w:history="1">
              <w:r w:rsidR="005F457B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197</w:t>
              </w:r>
            </w:hyperlink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157н, .</w:t>
            </w:r>
            <w:hyperlink r:id="rId15" w:anchor="/document/99/555944502/ZAP2B9O3ES/" w:tooltip="доходы государственных (муниципальных) учреждений от поступлений субсидий на финансовое обеспечение выполнения ими государственного (муниципального) задания" w:history="1">
              <w:r w:rsidR="005F457B" w:rsidRPr="002D104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п. 9.3.1 </w:t>
              </w:r>
            </w:hyperlink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Порядка применения КОСГУ № 209н.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Учет расходов на формирование себестоимости в рамках выполнения </w:t>
            </w:r>
            <w:proofErr w:type="spell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госзадания</w:t>
            </w:r>
            <w:proofErr w:type="spellEnd"/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7727DC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5F457B" w:rsidRPr="002D1045" w:rsidRDefault="007727DC" w:rsidP="00524A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Ведется в общей группировке по КФО 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</w:t>
            </w:r>
            <w:r w:rsidR="00524A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КФО -7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018E7" w:rsidP="00F608B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6" w:anchor="/document/99/902249301/XA00MD02NU/" w:tooltip="135. Общехозяйственные расходы учреждения, произведенные за отчетный период (месяц), согласно утвержденной учреждением учетной политики распределяются на себестоимость реализованной готовой продукции, оказанных работ, услуг, а в..." w:history="1">
              <w:r w:rsidR="00F608BE" w:rsidRPr="00F608B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 13</w:t>
              </w:r>
            </w:hyperlink>
            <w:r w:rsid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F608BE" w:rsidRP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Учет расходов на формирование себестоимости в рамках приносящей доход деятельности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7727DC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  <w:p w:rsidR="005F457B" w:rsidRPr="002D1045" w:rsidRDefault="007727DC" w:rsidP="0066274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6627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Раздельно по группам услуг: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1)Приносящая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доход деятельность, за исключением розничной аптеки 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.109.61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.109.71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.109.81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2)Приносящая</w:t>
            </w:r>
            <w:proofErr w:type="gramEnd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доход деятельность в рамках продаж розничной аптеки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.109.62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.109.72</w:t>
            </w:r>
          </w:p>
          <w:p w:rsidR="005F457B" w:rsidRPr="002D1045" w:rsidRDefault="00524AB4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.109.82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5018E7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7" w:anchor="/document/99/902249301/XA00MD02NU/" w:tooltip="135. Общехозяйственные расходы учреждения, произведенные за отчетный период (месяц), согласно утвержденной учреждением учетной политики распределяются на себестоимость реализованной готовой продукции, оказанных работ, услуг, а в..." w:history="1">
              <w:r w:rsidR="00F608BE" w:rsidRPr="00F608B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 135</w:t>
              </w:r>
            </w:hyperlink>
            <w:r w:rsidR="00F608BE" w:rsidRPr="00F608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к Единому плану счетов № 157н.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Метод оценки материальных запасов, полученных в результате ремонта, разборки, утилизации (ликвидации), основных средств или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иного имущества 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0.105.00 000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Справедливая стоимость на дату принятия к бухгалтерскому учету, рассчитанной методом рыночных цен и сумм, уплачиваемых учреждением за доставку материальных запасов, приведение их в состояние, пригодное для использования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Подпункт «а» пункта 9 стандарта «Учетная политика, оценочные значения и ошибки»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 оценки безвозмездно полученных нефинансовых активов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0.101.00. 000</w:t>
            </w:r>
          </w:p>
          <w:p w:rsidR="005F457B" w:rsidRPr="002D1045" w:rsidRDefault="007727DC" w:rsidP="007727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0.105.00.000</w:t>
            </w:r>
          </w:p>
        </w:tc>
        <w:tc>
          <w:tcPr>
            <w:tcW w:w="4683" w:type="dxa"/>
            <w:shd w:val="clear" w:color="auto" w:fill="auto"/>
          </w:tcPr>
          <w:p w:rsidR="005F457B" w:rsidRDefault="00F97EF6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Рыночная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(утвержденная комиссией),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которая должна быть подтверждена документально: справками (др. подтверждающими документами) </w:t>
            </w:r>
            <w:proofErr w:type="gramStart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Росстата;  прайс</w:t>
            </w:r>
            <w:proofErr w:type="gramEnd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-листами </w:t>
            </w:r>
            <w:proofErr w:type="spellStart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заводов-изготовителей;справками</w:t>
            </w:r>
            <w:proofErr w:type="spellEnd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(другими подтверждающими документами) </w:t>
            </w:r>
            <w:proofErr w:type="spellStart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оценщиков;информацией</w:t>
            </w:r>
            <w:proofErr w:type="spellEnd"/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размещенной в СМИ, и т. д.</w:t>
            </w:r>
          </w:p>
          <w:p w:rsidR="00283675" w:rsidRPr="002D1045" w:rsidRDefault="00283675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данные о ценах недоступны, то в условной оценке: 1 объект – 1 рубль. После того как информация поступит,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8" w:anchor="/document/86/106961/" w:history="1">
              <w:r w:rsidRPr="00283675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комиссия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836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должна пересмотреть балансовую стоимость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24249B" w:rsidP="002424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пунктах </w:t>
            </w:r>
            <w:hyperlink r:id="rId19" w:anchor="/document/99/420389698/ZAP2IE03OG/" w:tooltip="22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22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0" w:anchor="/document/99/420389698/ZAP2HTU3I5/" w:tooltip="24. 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24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 «Основные средства», пунктах </w:t>
            </w:r>
            <w:hyperlink r:id="rId21" w:anchor="/document/99/902249301/XA00MA22N7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25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2" w:anchor="/document/99/902249301/ZAP22H83G6/" w:tooltip="29. Передача (получение) объектов государственного (муниципального) имущества между органами государственной власти (государственными органами), органами местного самоуправления (муниципальными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29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Единому плану счетов № 157н, </w:t>
            </w:r>
            <w:hyperlink r:id="rId23" w:anchor="/document/99/902254660/ZAP1O0E37N/" w:tooltip="67.7. Принятие к учету суммы убытков от обесценения нефинансовых активов при получении объектов основных средств, нематериальных активов, непроизведенных активов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пункте 67.7</w:t>
              </w:r>
            </w:hyperlink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 № 174н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Прямые затраты (расходы, непосредственно связанные с оказанием услуг)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КРБ.7.109.60.000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tbl>
            <w:tblPr>
              <w:tblW w:w="4291" w:type="dxa"/>
              <w:tblLayout w:type="fixed"/>
              <w:tblLook w:val="04A0" w:firstRow="1" w:lastRow="0" w:firstColumn="1" w:lastColumn="0" w:noHBand="0" w:noVBand="1"/>
            </w:tblPr>
            <w:tblGrid>
              <w:gridCol w:w="4291"/>
            </w:tblGrid>
            <w:tr w:rsidR="005F457B" w:rsidRPr="002E6BBA" w:rsidTr="003D2C49">
              <w:trPr>
                <w:trHeight w:val="57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·затраты на оплату труда и начисления на выплаты по оплате труда сотрудников учреждения, непосредственно участвующих в оказании услуги (изготовлении продукции);</w:t>
                  </w:r>
                </w:p>
              </w:tc>
            </w:tr>
            <w:tr w:rsidR="005F457B" w:rsidRPr="002E6BBA" w:rsidTr="003D2C49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·списанные материальные запасы, израсходованные непосредственно на оказание услуги (изготовление продукции), естественная убыль;</w:t>
                  </w:r>
                </w:p>
              </w:tc>
            </w:tr>
            <w:tr w:rsidR="005F457B" w:rsidRPr="002E6BBA" w:rsidTr="003D2C49">
              <w:trPr>
                <w:trHeight w:val="510"/>
              </w:trPr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457B" w:rsidRPr="002E6BBA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переданные в эксплуатацию объекты основных средств стоимостью до 10 000 руб. включительно, которые используются при оказании услуги (изготовлении продукции);</w:t>
                  </w:r>
                </w:p>
              </w:tc>
            </w:tr>
          </w:tbl>
          <w:p w:rsidR="005F457B" w:rsidRPr="002E6BBA" w:rsidRDefault="005F457B" w:rsidP="005F457B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24249B" w:rsidP="002424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пунктами </w:t>
            </w:r>
            <w:hyperlink r:id="rId24" w:anchor="/document/99/902249301/ZAP2DGM3J7/" w:tooltip="Затраты учреждения при изготовлении готовой продукции, выполнении работ, оказании услуг делятся на прямые и накладные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134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25" w:anchor="/document/99/902249301/XA00MCC2N1/" w:tooltip="138. Затраты на изготовление готовой продукции, выполнение работ, услуг учитываются на счете, содержащем соответствующий аналитический код группы синтетического счета, согласно пункту...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138</w:t>
              </w:r>
            </w:hyperlink>
            <w:r w:rsidRPr="002424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Инструкции к Единому плану счетов № 157н </w:t>
            </w:r>
            <w:hyperlink r:id="rId26" w:anchor="/document/99/902374348/ZAP2D3C3LM/" w:history="1">
              <w:r w:rsidRPr="0024249B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письмо Минфина от 11.07.2012 № 02-6-10/2682</w:t>
              </w:r>
            </w:hyperlink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Накладные затраты (Расходы, которые связаны с основной деятельностью, но не имеют прямой связи с определенным видом услуг)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КРБ.7.109.70.000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-амортизация основных средств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-затраты на их содержание и эксплуатацию</w:t>
            </w:r>
          </w:p>
          <w:p w:rsidR="005F457B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-командировки и обучение основного персонала, </w:t>
            </w:r>
          </w:p>
          <w:p w:rsidR="005F457B" w:rsidRPr="002D1045" w:rsidRDefault="005F457B" w:rsidP="002E6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6BBA" w:rsidRPr="002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045">
              <w:rPr>
                <w:rFonts w:ascii="Times New Roman" w:hAnsi="Times New Roman" w:cs="Times New Roman"/>
                <w:sz w:val="24"/>
                <w:szCs w:val="24"/>
              </w:rPr>
              <w:t>другие расходы на отделы учреждения,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выполняют услуги или работы;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Общехозяйственные расходы (связаны с управлением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учреждением, организацией хозяйственной деятельности, содержанием общего имущества)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КРБ.2.109.80.000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КРБ.7.109.80.000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tbl>
            <w:tblPr>
              <w:tblW w:w="4150" w:type="dxa"/>
              <w:tblLayout w:type="fixed"/>
              <w:tblLook w:val="04A0" w:firstRow="1" w:lastRow="0" w:firstColumn="1" w:lastColumn="0" w:noHBand="0" w:noVBand="1"/>
            </w:tblPr>
            <w:tblGrid>
              <w:gridCol w:w="4150"/>
            </w:tblGrid>
            <w:tr w:rsidR="005F457B" w:rsidRPr="002D1045" w:rsidTr="003D2C49">
              <w:trPr>
                <w:trHeight w:val="12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- расходы на оплату труда и начисления на выплаты по оплате труда сотрудников учреждения, не принимающих непосредственного участия при оказании услуги </w:t>
                  </w: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(изготовлении продукции): административно-управленческого, административно-хозяйственного и прочего обслуживающего персонала;</w:t>
                  </w:r>
                </w:p>
              </w:tc>
            </w:tr>
            <w:tr w:rsidR="005F457B" w:rsidRPr="002D1045" w:rsidTr="003D2C49">
              <w:trPr>
                <w:trHeight w:val="9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-·материальные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9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переданные в эксплуатацию объекты основных средств стоимостью до 10 000 руб. включительно на цели, не связанные напрямую с оказанием услуг (изготовлением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6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амортизация основных средств, не связанных напрямую с оказанием услуг (выполнением работ, изготовлением готовой продукции);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коммунальные расходы;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услуги связи;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на транспортные услуги;</w:t>
                  </w:r>
                </w:p>
              </w:tc>
            </w:tr>
            <w:tr w:rsidR="005F457B" w:rsidRPr="002D1045" w:rsidTr="003D2C49">
              <w:trPr>
                <w:trHeight w:val="6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расходы на содержание транспорта, зданий, сооружений и инвентаря общехозяйственного назначения;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-на охрану учреждения;</w:t>
                  </w:r>
                </w:p>
              </w:tc>
            </w:tr>
            <w:tr w:rsidR="005F457B" w:rsidRPr="002D1045" w:rsidTr="003D2C49">
              <w:trPr>
                <w:trHeight w:val="300"/>
              </w:trPr>
              <w:tc>
                <w:tcPr>
                  <w:tcW w:w="4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F457B" w:rsidRDefault="005F457B" w:rsidP="005F45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0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прочие работы и ус</w:t>
                  </w:r>
                  <w:r w:rsidR="002E6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луги на общехозяйственные нужды;</w:t>
                  </w:r>
                </w:p>
                <w:p w:rsidR="002E6BBA" w:rsidRPr="002D1045" w:rsidRDefault="002E6BBA" w:rsidP="002E6B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-·расходы на аренду помещений.</w:t>
                  </w:r>
                </w:p>
              </w:tc>
            </w:tr>
          </w:tbl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Расходы, которые не учитываются при формировании себестоимости,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КРБ.2.40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КРБ.4.40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.20.000</w:t>
            </w:r>
          </w:p>
          <w:p w:rsidR="00F97EF6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КРБ.7.40</w:t>
            </w:r>
            <w:r w:rsidR="00FD21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.20.00</w:t>
            </w:r>
          </w:p>
          <w:p w:rsidR="005F457B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  <w:p w:rsidR="00F97EF6" w:rsidRDefault="00F97EF6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КРБ.5.401.20.000</w:t>
            </w:r>
          </w:p>
          <w:p w:rsidR="00F97EF6" w:rsidRPr="002D1045" w:rsidRDefault="00F97EF6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КРБ.6</w:t>
            </w:r>
            <w:r w:rsidRPr="00F97E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.401.20.000</w:t>
            </w:r>
          </w:p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8367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-расходы на социальное обеспечение (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подстатьи КОСГУ </w:t>
            </w:r>
            <w:hyperlink r:id="rId27" w:anchor="/document/117/45547/dfasvvrcg3/" w:tooltip="Пособия по социальной помощи населению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262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anchor="/document/117/45547/dfas0o8q80/" w:tooltip="Единовременное пособие военнослужащим и сотрудникам правоохранительных органов при заболевании или получении телесных повреждений: – не исключающих возможности заниматься профессиональной...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263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F457B" w:rsidRPr="0028367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расходы (</w:t>
            </w:r>
            <w:hyperlink r:id="rId29" w:anchor="/document/99/499032456/XA00MJG2OA/" w:tooltip="Подстатья 296 Иные расходы" w:history="1"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подстатья КОСГУ 296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расходов по содержанию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 и особо ценного движимого имущества, закрепленного за бюджетным учреждением учредителем;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дебиторской задолженности по расходам, признанной в соответствии с законодательством Российской Федерации нереальной к взысканию;</w:t>
            </w:r>
          </w:p>
          <w:p w:rsidR="005F457B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фактическая стоимость материального запаса, по которому принято решение о списании в связи с его уничтожением, повреждением, изъятием и пр.</w:t>
            </w:r>
          </w:p>
          <w:p w:rsidR="00F97EF6" w:rsidRPr="002D1045" w:rsidRDefault="00F97EF6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расходы по КФО – 5 или КФО-6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График и </w:t>
            </w:r>
            <w:proofErr w:type="gramStart"/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правила 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документооборота</w:t>
            </w:r>
            <w:proofErr w:type="gramEnd"/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взаимодействия структурных подразделений и лиц, ответственных за оформление фактов хозяйственной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жизни, порядок и сроки передачи первичных учетных документов для отражения в бухгалтерском учете устанавливаются в соответствии </w:t>
            </w:r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30" w:anchor="/document/118/62196/" w:history="1">
              <w:r w:rsidR="00283675"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риложением 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к Приказу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Учетной политике № 778-Д от 29.12.2018г.</w:t>
            </w:r>
          </w:p>
        </w:tc>
        <w:tc>
          <w:tcPr>
            <w:tcW w:w="2552" w:type="dxa"/>
            <w:shd w:val="clear" w:color="auto" w:fill="auto"/>
          </w:tcPr>
          <w:p w:rsidR="005F457B" w:rsidRPr="00180EE0" w:rsidRDefault="005018E7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1" w:anchor="/document/99/420388973/XA00M9I2NE/" w:tooltip="22. П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...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22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 СГС «Концептуальные основы бухучета и </w:t>
            </w:r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отчетности», </w:t>
            </w:r>
            <w:hyperlink r:id="rId32" w:anchor="/document/99/542618106/XA00MA42N8/" w:tooltip="д)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...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подпункт «д»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пункта 9 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СГС «Учетная 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политика, оценочные значения и ошибки».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организации и обеспечения (осуществления) внутреннего контроля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F567A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</w:p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и осуществлению внутреннего контроля совершаемых фактов хозяйственной жизни в ГБУЗ СК «Ставропольская краевая клиническая больница»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018E7" w:rsidP="0028367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3" w:anchor="/document/118/62198/" w:history="1"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приложени</w:t>
              </w:r>
              <w:r w:rsidR="00283675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е</w:t>
              </w:r>
              <w:r w:rsidR="005F457B"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 xml:space="preserve"> №1</w:t>
              </w:r>
            </w:hyperlink>
            <w:r w:rsidR="005F457B"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к Приказу об Учетной политике № 778-Д от</w:t>
            </w:r>
            <w:r w:rsidR="005F457B"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29.12.2018г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Порядок признания в учете и раскрытия в отчетности событий после отчетной даты</w:t>
            </w:r>
          </w:p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5F457B" w:rsidRPr="002D1045" w:rsidTr="003D2C49">
              <w:tc>
                <w:tcPr>
                  <w:tcW w:w="480" w:type="dxa"/>
                  <w:vAlign w:val="center"/>
                  <w:hideMark/>
                </w:tcPr>
                <w:p w:rsidR="005F457B" w:rsidRPr="002D1045" w:rsidRDefault="005F457B" w:rsidP="005F457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</w:tcPr>
          <w:p w:rsidR="005F457B" w:rsidRPr="002D1045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учете и раскрытие в бухгалтерской отчетно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событий после отчетной даты 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приведенном в </w:t>
            </w:r>
            <w:hyperlink r:id="rId34" w:anchor="/document/118/62198/" w:history="1">
              <w:r w:rsid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</w:t>
              </w:r>
              <w:r w:rsidRPr="0028367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риложении №16</w:t>
              </w:r>
            </w:hyperlink>
            <w:r w:rsidRPr="00283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об Учетной политике № 77</w:t>
            </w:r>
            <w:r w:rsidRPr="002D1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27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Подпункт «з» пункта 9 стандарта «Учетная политика, оценочные значения и ошибки»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Методы оценки дебиторской задолженности </w:t>
            </w:r>
          </w:p>
        </w:tc>
        <w:tc>
          <w:tcPr>
            <w:tcW w:w="1943" w:type="dxa"/>
            <w:shd w:val="clear" w:color="auto" w:fill="auto"/>
          </w:tcPr>
          <w:p w:rsidR="005F457B" w:rsidRPr="002D1045" w:rsidRDefault="001B36C9" w:rsidP="001B36C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КБК.</w:t>
            </w:r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5F457B"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.205 00 000</w:t>
            </w:r>
          </w:p>
        </w:tc>
        <w:tc>
          <w:tcPr>
            <w:tcW w:w="4683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о признании дебиторской задолженности безнадежной к взысканию</w:t>
            </w:r>
          </w:p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2D1045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D10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 11 СГС «Доходы»</w:t>
            </w:r>
          </w:p>
        </w:tc>
      </w:tr>
      <w:tr w:rsidR="005F457B" w:rsidRPr="002D1045" w:rsidTr="002E543A">
        <w:tc>
          <w:tcPr>
            <w:tcW w:w="370" w:type="dxa"/>
          </w:tcPr>
          <w:p w:rsidR="005F457B" w:rsidRPr="002D1045" w:rsidRDefault="00384474" w:rsidP="005F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5" w:type="dxa"/>
            <w:shd w:val="clear" w:color="auto" w:fill="auto"/>
          </w:tcPr>
          <w:p w:rsidR="005F457B" w:rsidRPr="002D1045" w:rsidRDefault="005018E7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35" w:anchor="/document/11/44808/" w:history="1">
              <w:r w:rsidR="005F457B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Инвентаризация</w:t>
              </w:r>
            </w:hyperlink>
            <w:r w:rsidR="005F457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F457B" w:rsidRPr="00F567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активов, обязательств, имущества за балансом, других объектов бухучета.</w:t>
            </w:r>
          </w:p>
        </w:tc>
        <w:tc>
          <w:tcPr>
            <w:tcW w:w="1943" w:type="dxa"/>
            <w:shd w:val="clear" w:color="auto" w:fill="auto"/>
          </w:tcPr>
          <w:p w:rsidR="005F457B" w:rsidRDefault="005F457B" w:rsidP="005F457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:rsidR="005F457B" w:rsidRPr="00384474" w:rsidRDefault="005F457B" w:rsidP="005F457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Порядок, как </w:t>
            </w:r>
            <w:hyperlink r:id="rId36" w:anchor="/document/11/44808/" w:history="1">
              <w:r w:rsidRPr="0038447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проводить инвентаризацию</w:t>
              </w:r>
            </w:hyperlink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активов, обязательств, имущества за балансом, других объектов бухучета осуществляется в порядке, приведенном в </w:t>
            </w:r>
            <w:hyperlink r:id="rId37" w:anchor="/document/118/62198/" w:history="1">
              <w:r w:rsidRPr="0038447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приложении №1</w:t>
              </w:r>
            </w:hyperlink>
            <w:r w:rsidRPr="003844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к Приказу об Учетной политике № 778-Д от 29.12.2018г</w:t>
            </w:r>
          </w:p>
        </w:tc>
        <w:tc>
          <w:tcPr>
            <w:tcW w:w="2552" w:type="dxa"/>
            <w:shd w:val="clear" w:color="auto" w:fill="auto"/>
          </w:tcPr>
          <w:p w:rsidR="005F457B" w:rsidRPr="00180EE0" w:rsidRDefault="00180EE0" w:rsidP="00180EE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</w:t>
            </w:r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hyperlink r:id="rId38" w:anchor="/document/99/420388973/XA00M5U2M7/" w:tooltip="81. Проведение инвентаризации обязательно: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81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39" w:anchor="/document/99/420388973/ZAP2CL23JS/" w:tooltip="Результаты инвентаризации реорганизуемого (упраздняемого, ликвидируемого) субъекта учета отражаются в бухгалтерской (финансовой) отчетности, представляемой на дату его реорганизации,..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82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СГС «Концептуальные основы бухучета и отчетности», </w:t>
            </w:r>
            <w:hyperlink r:id="rId40" w:anchor="/document/99/902254657/ZAP2FE23JT/" w:tooltip="Перед составлением годовой бюджетной отчетности должна быть проведена инвентаризация активов и обязательств в порядке, установленном экономическим субъектом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7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Инструкции, утвержденной </w:t>
            </w:r>
            <w:hyperlink r:id="rId41" w:anchor="/document/99/902254657/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приказом Минфина от 28.12.2010 № 191н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 </w:t>
            </w:r>
            <w:hyperlink r:id="rId42" w:anchor="/document/99/902271090/ZAP2GEI3L4/" w:tooltip="Данные, отраженные в годовой бухгалтерской отчетности учреждения, должны быть подтверждены результатами инвентаризации активов и обязательств, проведенной учреждением в порядке, им...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пункт 9</w:t>
              </w:r>
            </w:hyperlink>
            <w:r w:rsidRPr="00180E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Инструкции, утвержденной </w:t>
            </w:r>
            <w:hyperlink r:id="rId43" w:anchor="/document/99/902271090/" w:history="1">
              <w:r w:rsidRPr="00180EE0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приказом Минфина от 25.03.2011 № 33н</w:t>
              </w:r>
            </w:hyperlink>
          </w:p>
        </w:tc>
      </w:tr>
    </w:tbl>
    <w:p w:rsidR="00D96EF9" w:rsidRPr="002D1045" w:rsidRDefault="00D96EF9">
      <w:pPr>
        <w:rPr>
          <w:rFonts w:ascii="Times New Roman" w:hAnsi="Times New Roman" w:cs="Times New Roman"/>
          <w:sz w:val="24"/>
          <w:szCs w:val="24"/>
        </w:rPr>
      </w:pPr>
    </w:p>
    <w:sectPr w:rsidR="00D96EF9" w:rsidRPr="002D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F9"/>
    <w:rsid w:val="00083509"/>
    <w:rsid w:val="000C6FA5"/>
    <w:rsid w:val="00125E03"/>
    <w:rsid w:val="00136139"/>
    <w:rsid w:val="00180EE0"/>
    <w:rsid w:val="001B36C9"/>
    <w:rsid w:val="001B66ED"/>
    <w:rsid w:val="00201097"/>
    <w:rsid w:val="0024249B"/>
    <w:rsid w:val="00283675"/>
    <w:rsid w:val="002B2CF9"/>
    <w:rsid w:val="002D1045"/>
    <w:rsid w:val="002E543A"/>
    <w:rsid w:val="002E6BBA"/>
    <w:rsid w:val="00384474"/>
    <w:rsid w:val="003D2C49"/>
    <w:rsid w:val="003E0F66"/>
    <w:rsid w:val="004360D7"/>
    <w:rsid w:val="00497BC0"/>
    <w:rsid w:val="005018E7"/>
    <w:rsid w:val="00524AB4"/>
    <w:rsid w:val="005D27A1"/>
    <w:rsid w:val="005F457B"/>
    <w:rsid w:val="006273BC"/>
    <w:rsid w:val="00662741"/>
    <w:rsid w:val="006C190E"/>
    <w:rsid w:val="006F0D5E"/>
    <w:rsid w:val="007727DC"/>
    <w:rsid w:val="007B1D11"/>
    <w:rsid w:val="00880CDA"/>
    <w:rsid w:val="008959AD"/>
    <w:rsid w:val="008F38E5"/>
    <w:rsid w:val="009A5DFD"/>
    <w:rsid w:val="009B5AAB"/>
    <w:rsid w:val="00B11D3D"/>
    <w:rsid w:val="00B22E0F"/>
    <w:rsid w:val="00B27A5F"/>
    <w:rsid w:val="00BD074E"/>
    <w:rsid w:val="00C13592"/>
    <w:rsid w:val="00C357AF"/>
    <w:rsid w:val="00CB4505"/>
    <w:rsid w:val="00D96EF9"/>
    <w:rsid w:val="00EE1C8F"/>
    <w:rsid w:val="00EF70B5"/>
    <w:rsid w:val="00F567A5"/>
    <w:rsid w:val="00F57862"/>
    <w:rsid w:val="00F608BE"/>
    <w:rsid w:val="00F862BC"/>
    <w:rsid w:val="00F97EF6"/>
    <w:rsid w:val="00FA694F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8CD3-2C84-4D4C-843B-BE53216D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CDA"/>
    <w:rPr>
      <w:color w:val="0563C1" w:themeColor="hyperlink"/>
      <w:u w:val="single"/>
    </w:rPr>
  </w:style>
  <w:style w:type="paragraph" w:customStyle="1" w:styleId="ConsPlusNormal">
    <w:name w:val="ConsPlusNormal"/>
    <w:rsid w:val="00880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2B2CF9"/>
    <w:pPr>
      <w:spacing w:after="0" w:line="240" w:lineRule="auto"/>
    </w:pPr>
  </w:style>
  <w:style w:type="paragraph" w:customStyle="1" w:styleId="Style3">
    <w:name w:val="Style3"/>
    <w:basedOn w:val="a"/>
    <w:rsid w:val="00201097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01097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E995D7B6D2E8D0D093DA9563E194AC670EB752FF0B5A5FFD05FFD7DA965C3B6649CB92F674E2CAAC54BF40DDE2ACC6EAB6A6772EC7B4Ed9n7H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7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Ерошенко</dc:creator>
  <cp:keywords/>
  <dc:description/>
  <cp:lastModifiedBy>Ольга Викторовна Ерошенко</cp:lastModifiedBy>
  <cp:revision>15</cp:revision>
  <cp:lastPrinted>2019-01-09T06:12:00Z</cp:lastPrinted>
  <dcterms:created xsi:type="dcterms:W3CDTF">2019-01-03T10:01:00Z</dcterms:created>
  <dcterms:modified xsi:type="dcterms:W3CDTF">2019-01-09T09:50:00Z</dcterms:modified>
</cp:coreProperties>
</file>